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C1E" w:rsidRPr="004E1968" w:rsidRDefault="00C43C1E" w:rsidP="00C43C1E">
      <w:pPr>
        <w:jc w:val="right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Приложение 2 </w:t>
      </w:r>
    </w:p>
    <w:p w:rsidR="00C43C1E" w:rsidRPr="00D77931" w:rsidRDefault="00C43C1E" w:rsidP="00C43C1E">
      <w:pPr>
        <w:jc w:val="right"/>
        <w:rPr>
          <w:rFonts w:cs="Times New Roman"/>
          <w:color w:val="000000" w:themeColor="text1"/>
          <w:sz w:val="22"/>
          <w:szCs w:val="28"/>
        </w:rPr>
      </w:pPr>
    </w:p>
    <w:p w:rsidR="00C43C1E" w:rsidRPr="004E1968" w:rsidRDefault="00C43C1E" w:rsidP="00C43C1E">
      <w:pPr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E1968">
        <w:rPr>
          <w:rFonts w:cs="Times New Roman"/>
          <w:b/>
          <w:color w:val="000000" w:themeColor="text1"/>
          <w:sz w:val="28"/>
          <w:szCs w:val="28"/>
        </w:rPr>
        <w:t>Временный порядок</w:t>
      </w:r>
    </w:p>
    <w:p w:rsidR="00C43C1E" w:rsidRDefault="00C43C1E" w:rsidP="00C43C1E">
      <w:pPr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E1968">
        <w:rPr>
          <w:rFonts w:cs="Times New Roman"/>
          <w:b/>
          <w:color w:val="000000" w:themeColor="text1"/>
          <w:sz w:val="28"/>
          <w:szCs w:val="28"/>
        </w:rPr>
        <w:t>осуществления технической поддержки пользователей</w:t>
      </w:r>
    </w:p>
    <w:p w:rsidR="00C43C1E" w:rsidRDefault="00C43C1E" w:rsidP="00C43C1E">
      <w:pPr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при запросе услуг и сервисов, </w:t>
      </w:r>
      <w:r>
        <w:rPr>
          <w:rFonts w:cs="Times New Roman"/>
          <w:b/>
          <w:color w:val="000000" w:themeColor="text1"/>
          <w:sz w:val="28"/>
          <w:szCs w:val="28"/>
        </w:rPr>
        <w:t>предоставляемых</w:t>
      </w:r>
    </w:p>
    <w:p w:rsidR="00C43C1E" w:rsidRDefault="00C43C1E" w:rsidP="00C43C1E">
      <w:pPr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E1968">
        <w:rPr>
          <w:rFonts w:cs="Times New Roman"/>
          <w:b/>
          <w:color w:val="000000" w:themeColor="text1"/>
          <w:sz w:val="28"/>
          <w:szCs w:val="28"/>
        </w:rPr>
        <w:t>в цифровой форме посредством государственной</w:t>
      </w:r>
    </w:p>
    <w:p w:rsidR="00C43C1E" w:rsidRPr="004E1968" w:rsidRDefault="00C43C1E" w:rsidP="00C43C1E">
      <w:pPr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color w:val="000000" w:themeColor="text1"/>
          <w:sz w:val="28"/>
          <w:szCs w:val="28"/>
        </w:rPr>
        <w:t xml:space="preserve">цифровой </w:t>
      </w:r>
      <w:r w:rsidRPr="004E1968">
        <w:rPr>
          <w:rFonts w:cs="Times New Roman"/>
          <w:b/>
          <w:color w:val="000000" w:themeColor="text1"/>
          <w:sz w:val="28"/>
          <w:szCs w:val="28"/>
        </w:rPr>
        <w:t>платформы</w:t>
      </w:r>
    </w:p>
    <w:p w:rsidR="00C43C1E" w:rsidRPr="00D77931" w:rsidRDefault="00C43C1E" w:rsidP="00C43C1E">
      <w:pPr>
        <w:jc w:val="both"/>
        <w:rPr>
          <w:rFonts w:cs="Times New Roman"/>
          <w:b/>
          <w:color w:val="000000" w:themeColor="text1"/>
          <w:sz w:val="22"/>
          <w:szCs w:val="28"/>
        </w:rPr>
      </w:pPr>
    </w:p>
    <w:p w:rsidR="00C43C1E" w:rsidRPr="004E1968" w:rsidRDefault="00C43C1E" w:rsidP="00C43C1E">
      <w:pPr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E1968">
        <w:rPr>
          <w:rFonts w:cs="Times New Roman"/>
          <w:b/>
          <w:color w:val="000000" w:themeColor="text1"/>
          <w:sz w:val="28"/>
          <w:szCs w:val="28"/>
        </w:rPr>
        <w:t>1. Общие положения</w:t>
      </w:r>
    </w:p>
    <w:p w:rsidR="00C43C1E" w:rsidRPr="004E1968" w:rsidRDefault="00C43C1E" w:rsidP="00C43C1E">
      <w:pPr>
        <w:jc w:val="center"/>
        <w:rPr>
          <w:rFonts w:cs="Times New Roman"/>
          <w:b/>
          <w:color w:val="000000" w:themeColor="text1"/>
          <w:sz w:val="16"/>
          <w:szCs w:val="16"/>
        </w:rPr>
      </w:pP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1. Настоящий Временный порядок </w:t>
      </w:r>
      <w:r>
        <w:rPr>
          <w:rFonts w:cs="Times New Roman"/>
          <w:color w:val="000000" w:themeColor="text1"/>
          <w:sz w:val="28"/>
          <w:szCs w:val="28"/>
        </w:rPr>
        <w:t>осуществления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технической поддержки пользователей при запросе услуг и сервисов, </w:t>
      </w:r>
      <w:r>
        <w:rPr>
          <w:rFonts w:cs="Times New Roman"/>
          <w:color w:val="000000" w:themeColor="text1"/>
          <w:sz w:val="28"/>
          <w:szCs w:val="28"/>
        </w:rPr>
        <w:t>предоставляемых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в цифровой форме посредством государственной цифровой платформы (далее –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Порядок), определяет правила обработки заявок пользователей по </w:t>
      </w:r>
      <w:r>
        <w:rPr>
          <w:rFonts w:cs="Times New Roman"/>
          <w:color w:val="000000" w:themeColor="text1"/>
          <w:sz w:val="28"/>
          <w:szCs w:val="28"/>
        </w:rPr>
        <w:t>проблемам при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получении услуг и сервисов, права и обязанности участников информационного взаимодействия при предоставлении </w:t>
      </w:r>
      <w:r w:rsidRPr="00BD00E4">
        <w:rPr>
          <w:rFonts w:cs="Times New Roman"/>
          <w:color w:val="000000" w:themeColor="text1"/>
          <w:sz w:val="28"/>
          <w:szCs w:val="28"/>
        </w:rPr>
        <w:t>таких услуг и сервисов</w:t>
      </w:r>
      <w:r>
        <w:rPr>
          <w:rFonts w:cs="Times New Roman"/>
          <w:color w:val="000000" w:themeColor="text1"/>
          <w:sz w:val="28"/>
          <w:szCs w:val="28"/>
        </w:rPr>
        <w:t>, осуществление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процедур технической поддержки в ходе реализации пилотного проекта «Государство как платформа».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2. В настоящем Порядке используются следующие термины и определения: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1) </w:t>
      </w:r>
      <w:r w:rsidRPr="00DF6221">
        <w:rPr>
          <w:rFonts w:cs="Times New Roman"/>
          <w:color w:val="000000" w:themeColor="text1"/>
          <w:sz w:val="28"/>
          <w:szCs w:val="28"/>
        </w:rPr>
        <w:t>инцидент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 – </w:t>
      </w:r>
      <w:r w:rsidRPr="004E1968">
        <w:rPr>
          <w:rFonts w:cs="Times New Roman"/>
          <w:color w:val="000000" w:themeColor="text1"/>
          <w:sz w:val="28"/>
          <w:szCs w:val="28"/>
        </w:rPr>
        <w:t>событие (нештатная сит</w:t>
      </w:r>
      <w:r>
        <w:rPr>
          <w:rFonts w:cs="Times New Roman"/>
          <w:color w:val="000000" w:themeColor="text1"/>
          <w:sz w:val="28"/>
          <w:szCs w:val="28"/>
        </w:rPr>
        <w:t>уация), связанное с проблемами при получении услуг и сервисов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(наименование услуги/сервиса, сроки, качество) и указанное в заявке при обращении пользователя за технической поддержкой;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2) </w:t>
      </w:r>
      <w:r w:rsidRPr="00DF6221">
        <w:rPr>
          <w:rFonts w:cs="Times New Roman"/>
          <w:color w:val="000000" w:themeColor="text1"/>
          <w:sz w:val="28"/>
          <w:szCs w:val="28"/>
        </w:rPr>
        <w:t>заявка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Pr="004E1968">
        <w:rPr>
          <w:rFonts w:cs="Times New Roman"/>
          <w:color w:val="000000" w:themeColor="text1"/>
          <w:sz w:val="28"/>
          <w:szCs w:val="28"/>
        </w:rPr>
        <w:t>– письменное, устное (по телефону), электронное (с помощью технических средств – программно</w:t>
      </w:r>
      <w:r>
        <w:rPr>
          <w:rFonts w:cs="Times New Roman"/>
          <w:color w:val="000000" w:themeColor="text1"/>
          <w:sz w:val="28"/>
          <w:szCs w:val="28"/>
        </w:rPr>
        <w:t>го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приложени</w:t>
      </w:r>
      <w:r>
        <w:rPr>
          <w:rFonts w:cs="Times New Roman"/>
          <w:color w:val="000000" w:themeColor="text1"/>
          <w:sz w:val="28"/>
          <w:szCs w:val="28"/>
        </w:rPr>
        <w:t>я</w:t>
      </w:r>
      <w:r w:rsidRPr="004E1968">
        <w:rPr>
          <w:rFonts w:cs="Times New Roman"/>
          <w:color w:val="000000" w:themeColor="text1"/>
          <w:sz w:val="28"/>
          <w:szCs w:val="28"/>
        </w:rPr>
        <w:t>, информационн</w:t>
      </w:r>
      <w:r>
        <w:rPr>
          <w:rFonts w:cs="Times New Roman"/>
          <w:color w:val="000000" w:themeColor="text1"/>
          <w:sz w:val="28"/>
          <w:szCs w:val="28"/>
        </w:rPr>
        <w:t>ой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систем</w:t>
      </w:r>
      <w:r>
        <w:rPr>
          <w:rFonts w:cs="Times New Roman"/>
          <w:color w:val="000000" w:themeColor="text1"/>
          <w:sz w:val="28"/>
          <w:szCs w:val="28"/>
        </w:rPr>
        <w:t>ы</w:t>
      </w:r>
      <w:r w:rsidRPr="004E1968">
        <w:rPr>
          <w:rFonts w:cs="Times New Roman"/>
          <w:color w:val="000000" w:themeColor="text1"/>
          <w:sz w:val="28"/>
          <w:szCs w:val="28"/>
        </w:rPr>
        <w:t>, веб-сайт</w:t>
      </w:r>
      <w:r>
        <w:rPr>
          <w:rFonts w:cs="Times New Roman"/>
          <w:color w:val="000000" w:themeColor="text1"/>
          <w:sz w:val="28"/>
          <w:szCs w:val="28"/>
        </w:rPr>
        <w:t>а</w:t>
      </w:r>
      <w:r w:rsidRPr="004E1968">
        <w:rPr>
          <w:rFonts w:cs="Times New Roman"/>
          <w:color w:val="000000" w:themeColor="text1"/>
          <w:sz w:val="28"/>
          <w:szCs w:val="28"/>
        </w:rPr>
        <w:t>, портал</w:t>
      </w:r>
      <w:r>
        <w:rPr>
          <w:rFonts w:cs="Times New Roman"/>
          <w:color w:val="000000" w:themeColor="text1"/>
          <w:sz w:val="28"/>
          <w:szCs w:val="28"/>
        </w:rPr>
        <w:t>а</w:t>
      </w:r>
      <w:r w:rsidRPr="004E1968">
        <w:rPr>
          <w:rFonts w:cs="Times New Roman"/>
          <w:color w:val="000000" w:themeColor="text1"/>
          <w:sz w:val="28"/>
          <w:szCs w:val="28"/>
        </w:rPr>
        <w:t>, страниц</w:t>
      </w:r>
      <w:r>
        <w:rPr>
          <w:rFonts w:cs="Times New Roman"/>
          <w:color w:val="000000" w:themeColor="text1"/>
          <w:sz w:val="28"/>
          <w:szCs w:val="28"/>
        </w:rPr>
        <w:t>ы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в социальных сетях) обращение пользователя об инциденте;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3) </w:t>
      </w:r>
      <w:r w:rsidRPr="00DF6221">
        <w:rPr>
          <w:rFonts w:cs="Times New Roman"/>
          <w:color w:val="000000" w:themeColor="text1"/>
          <w:sz w:val="28"/>
          <w:szCs w:val="28"/>
        </w:rPr>
        <w:t>идентифицирующая пользователя информация</w:t>
      </w:r>
      <w:r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Pr="004E1968">
        <w:rPr>
          <w:rFonts w:cs="Times New Roman"/>
          <w:b/>
          <w:color w:val="000000" w:themeColor="text1"/>
          <w:sz w:val="28"/>
          <w:szCs w:val="28"/>
        </w:rPr>
        <w:t>–</w:t>
      </w:r>
      <w:r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Pr="004E1968">
        <w:rPr>
          <w:rFonts w:cs="Times New Roman"/>
          <w:color w:val="000000" w:themeColor="text1"/>
          <w:sz w:val="28"/>
          <w:szCs w:val="28"/>
        </w:rPr>
        <w:t>фамилия, имя и отчество (при наличии) пользователя, персональный идентификационный номер; наименование юридического лица</w:t>
      </w:r>
      <w:r w:rsidRPr="00486D56">
        <w:rPr>
          <w:rFonts w:cs="Times New Roman"/>
          <w:color w:val="000000" w:themeColor="text1"/>
          <w:sz w:val="28"/>
          <w:szCs w:val="28"/>
        </w:rPr>
        <w:t>;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индивидуальный номер налогоплательщика, от имени </w:t>
      </w:r>
      <w:r>
        <w:rPr>
          <w:rFonts w:cs="Times New Roman"/>
          <w:color w:val="000000" w:themeColor="text1"/>
          <w:sz w:val="28"/>
          <w:szCs w:val="28"/>
        </w:rPr>
        <w:t>которого выступает пользователь;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контактные данн</w:t>
      </w:r>
      <w:r>
        <w:rPr>
          <w:rFonts w:cs="Times New Roman"/>
          <w:color w:val="000000" w:themeColor="text1"/>
          <w:sz w:val="28"/>
          <w:szCs w:val="28"/>
        </w:rPr>
        <w:t xml:space="preserve">ые (номер телефона, </w:t>
      </w:r>
      <w:proofErr w:type="gramStart"/>
      <w:r>
        <w:rPr>
          <w:rFonts w:cs="Times New Roman"/>
          <w:color w:val="000000" w:themeColor="text1"/>
          <w:sz w:val="28"/>
          <w:szCs w:val="28"/>
        </w:rPr>
        <w:t>e-</w:t>
      </w:r>
      <w:proofErr w:type="spellStart"/>
      <w:r>
        <w:rPr>
          <w:rFonts w:cs="Times New Roman"/>
          <w:color w:val="000000" w:themeColor="text1"/>
          <w:sz w:val="28"/>
          <w:szCs w:val="28"/>
        </w:rPr>
        <w:t>mail</w:t>
      </w:r>
      <w:proofErr w:type="spellEnd"/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Pr="004E1968">
        <w:rPr>
          <w:rFonts w:cs="Times New Roman"/>
          <w:color w:val="000000" w:themeColor="text1"/>
          <w:sz w:val="28"/>
          <w:szCs w:val="28"/>
        </w:rPr>
        <w:t>)</w:t>
      </w:r>
      <w:proofErr w:type="gramEnd"/>
      <w:r w:rsidRPr="004E1968">
        <w:rPr>
          <w:rFonts w:cs="Times New Roman"/>
          <w:color w:val="000000" w:themeColor="text1"/>
          <w:sz w:val="28"/>
          <w:szCs w:val="28"/>
        </w:rPr>
        <w:t>;</w:t>
      </w:r>
    </w:p>
    <w:p w:rsidR="00C43C1E" w:rsidRPr="004E1968" w:rsidRDefault="00C43C1E" w:rsidP="00C43C1E">
      <w:pPr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4) </w:t>
      </w:r>
      <w:r w:rsidRPr="00DF6221">
        <w:rPr>
          <w:rFonts w:cs="Times New Roman"/>
          <w:color w:val="000000" w:themeColor="text1"/>
          <w:sz w:val="28"/>
          <w:szCs w:val="28"/>
        </w:rPr>
        <w:t>время реагирования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Pr="004E1968">
        <w:rPr>
          <w:rFonts w:cs="Times New Roman"/>
          <w:b/>
          <w:color w:val="000000" w:themeColor="text1"/>
          <w:sz w:val="28"/>
          <w:szCs w:val="28"/>
        </w:rPr>
        <w:t>–</w:t>
      </w:r>
      <w:r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период времени </w:t>
      </w:r>
      <w:r w:rsidRPr="00486D56">
        <w:rPr>
          <w:rFonts w:eastAsia="Times New Roman" w:cs="Times New Roman"/>
          <w:color w:val="000000" w:themeColor="text1"/>
          <w:sz w:val="28"/>
          <w:szCs w:val="28"/>
          <w:lang w:eastAsia="ru-RU"/>
        </w:rPr>
        <w:t>(</w:t>
      </w: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в рабочих часах</w:t>
      </w:r>
      <w:r w:rsidRPr="00486D56">
        <w:rPr>
          <w:rFonts w:eastAsia="Times New Roman" w:cs="Times New Roman"/>
          <w:color w:val="000000" w:themeColor="text1"/>
          <w:sz w:val="28"/>
          <w:szCs w:val="28"/>
          <w:lang w:eastAsia="ru-RU"/>
        </w:rPr>
        <w:t>)</w:t>
      </w: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от получения обращения пользователя до принятия </w:t>
      </w:r>
      <w:r w:rsidRPr="004E1968">
        <w:rPr>
          <w:rFonts w:cs="Times New Roman"/>
          <w:color w:val="000000" w:themeColor="text1"/>
          <w:sz w:val="28"/>
          <w:szCs w:val="28"/>
        </w:rPr>
        <w:t>обращения</w:t>
      </w: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(подтверждается ответным электронным сообщением по электронной почте, звонком по телефону, СМС-сообщением, сообщением в личный кабинет, содержащим оповещение о регистрации обращения и номер зарегистрированного обращения). Оповещение о регистрации 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обращения</w:t>
      </w: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может содержать запрос информации по существу обращения, предоставление консультации или рекомендаций, а также готовое решение при его наличии;</w:t>
      </w:r>
    </w:p>
    <w:p w:rsidR="00C43C1E" w:rsidRPr="004E1968" w:rsidRDefault="00C43C1E" w:rsidP="00C43C1E">
      <w:pPr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5)</w:t>
      </w:r>
      <w:r w:rsidRPr="004E196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время выполнения</w:t>
      </w:r>
      <w:r w:rsidRPr="00DF6221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заявки</w:t>
      </w:r>
      <w:r w:rsidRPr="004E196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– время с момента принятия обращения до момента 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выполнения</w:t>
      </w:r>
      <w:r w:rsidRPr="00DF6221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и/или закрытия заявки</w:t>
      </w: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C43C1E" w:rsidRPr="004E1968" w:rsidRDefault="00C43C1E" w:rsidP="00C43C1E">
      <w:pPr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6)</w:t>
      </w:r>
      <w:r w:rsidRPr="004E196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DF6221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рабочий день</w:t>
      </w:r>
      <w:r w:rsidRPr="004E196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4E1968">
        <w:rPr>
          <w:rFonts w:cs="Times New Roman"/>
          <w:b/>
          <w:color w:val="000000" w:themeColor="text1"/>
          <w:sz w:val="28"/>
          <w:szCs w:val="28"/>
        </w:rPr>
        <w:t>–</w:t>
      </w: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промежуток рабочего времени, за исключением выходных и праздничных дней;</w:t>
      </w:r>
    </w:p>
    <w:p w:rsidR="00C43C1E" w:rsidRPr="004E1968" w:rsidRDefault="00C43C1E" w:rsidP="00C43C1E">
      <w:pPr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lastRenderedPageBreak/>
        <w:t>7)</w:t>
      </w:r>
      <w:r w:rsidRPr="004E196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DF6221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рабочий час</w:t>
      </w:r>
      <w:r w:rsidRPr="004E196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4E1968">
        <w:rPr>
          <w:rFonts w:cs="Times New Roman"/>
          <w:b/>
          <w:color w:val="000000" w:themeColor="text1"/>
          <w:sz w:val="28"/>
          <w:szCs w:val="28"/>
        </w:rPr>
        <w:t>–</w:t>
      </w: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астрономический час в пределах рабочего дня; </w:t>
      </w:r>
    </w:p>
    <w:p w:rsidR="00C43C1E" w:rsidRPr="004E1968" w:rsidRDefault="00C43C1E" w:rsidP="00C43C1E">
      <w:pPr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8)</w:t>
      </w:r>
      <w:r w:rsidRPr="004E196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DF6221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участники технической поддержки</w:t>
      </w: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– службы технической поддержки участников пилотирования (</w:t>
      </w:r>
      <w:proofErr w:type="spellStart"/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колл</w:t>
      </w:r>
      <w:proofErr w:type="spellEnd"/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-центры, сервисные центры, офисы обслуживания, другие механизмы поддержки клиентов, включая онлайн, операторов мобильной сотовой связи, коммерческих банков, лиц, предоставляющи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х</w:t>
      </w: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платежные услуги), службы технической поддержки поставщиков услуг (подразделения гос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ударственных </w:t>
      </w: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органов, </w:t>
      </w:r>
      <w:r w:rsidRPr="004E1968">
        <w:rPr>
          <w:rFonts w:eastAsia="Times New Roman"/>
          <w:color w:val="000000" w:themeColor="text1"/>
          <w:sz w:val="28"/>
          <w:szCs w:val="28"/>
          <w:lang w:eastAsia="ru-RU"/>
        </w:rPr>
        <w:t xml:space="preserve">органов местного самоуправления, </w:t>
      </w:r>
      <w:r>
        <w:rPr>
          <w:rFonts w:eastAsia="Times New Roman"/>
          <w:color w:val="000000" w:themeColor="text1"/>
          <w:sz w:val="28"/>
          <w:szCs w:val="28"/>
          <w:lang w:eastAsia="ru-RU"/>
        </w:rPr>
        <w:t xml:space="preserve">государственные и муниципальные </w:t>
      </w: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предприятия, учреждения, организации)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, уполномоченный государственный орган</w:t>
      </w: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; 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9)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Pr="00DF6221">
        <w:rPr>
          <w:rFonts w:cs="Times New Roman"/>
          <w:color w:val="000000" w:themeColor="text1"/>
          <w:sz w:val="28"/>
          <w:szCs w:val="28"/>
        </w:rPr>
        <w:t>система технической поддержки пользователей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– совокупность служб (подразделений) участников технической поддержки, реализующих указанны</w:t>
      </w:r>
      <w:r>
        <w:rPr>
          <w:rFonts w:cs="Times New Roman"/>
          <w:color w:val="000000" w:themeColor="text1"/>
          <w:sz w:val="28"/>
          <w:szCs w:val="28"/>
        </w:rPr>
        <w:t>й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в настоящем Порядке комплекс мероприятий, посредством которых обеспечивается помощь пользователям в </w:t>
      </w:r>
      <w:r>
        <w:rPr>
          <w:rFonts w:cs="Times New Roman"/>
          <w:color w:val="000000" w:themeColor="text1"/>
          <w:sz w:val="28"/>
          <w:szCs w:val="28"/>
        </w:rPr>
        <w:t>раз</w:t>
      </w:r>
      <w:r w:rsidRPr="004E1968">
        <w:rPr>
          <w:rFonts w:cs="Times New Roman"/>
          <w:color w:val="000000" w:themeColor="text1"/>
          <w:sz w:val="28"/>
          <w:szCs w:val="28"/>
        </w:rPr>
        <w:t>решении возникающих инцидентов при получении цифровых услуг и сервисов, указанных в заявках;</w:t>
      </w:r>
    </w:p>
    <w:p w:rsidR="00C43C1E" w:rsidRDefault="00C43C1E" w:rsidP="00C43C1E">
      <w:pPr>
        <w:jc w:val="both"/>
        <w:rPr>
          <w:rFonts w:cs="Times New Roman"/>
          <w:b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10)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Pr="00DF6221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уполномоченный государственный орган</w:t>
      </w:r>
      <w:r w:rsidRPr="004E196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4E1968">
        <w:rPr>
          <w:rFonts w:cs="Times New Roman"/>
          <w:color w:val="000000" w:themeColor="text1"/>
          <w:sz w:val="28"/>
          <w:szCs w:val="28"/>
        </w:rPr>
        <w:t>–</w:t>
      </w:r>
      <w:r w:rsidRPr="004E196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комитет информационных технологий и связи </w:t>
      </w:r>
      <w:proofErr w:type="spellStart"/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Республики, ответственный за реализацию пилотного проекта;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11) </w:t>
      </w:r>
      <w:r w:rsidRPr="00DF6221">
        <w:rPr>
          <w:rFonts w:cs="Times New Roman"/>
          <w:color w:val="000000" w:themeColor="text1"/>
          <w:sz w:val="28"/>
          <w:szCs w:val="28"/>
        </w:rPr>
        <w:t>уровни технической поддержки пользователей (ТП 1, ТП 2, ТП 3)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 – </w:t>
      </w:r>
      <w:r w:rsidRPr="004E1968">
        <w:rPr>
          <w:rFonts w:cs="Times New Roman"/>
          <w:color w:val="000000" w:themeColor="text1"/>
          <w:sz w:val="28"/>
          <w:szCs w:val="28"/>
        </w:rPr>
        <w:t>линии техниче</w:t>
      </w:r>
      <w:r>
        <w:rPr>
          <w:rFonts w:cs="Times New Roman"/>
          <w:color w:val="000000" w:themeColor="text1"/>
          <w:sz w:val="28"/>
          <w:szCs w:val="28"/>
        </w:rPr>
        <w:t xml:space="preserve">ской поддержки, последовательно выполняющие рассмотрение поступающих 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заявок</w:t>
      </w:r>
      <w:r w:rsidRPr="004E1968">
        <w:rPr>
          <w:rFonts w:cs="Times New Roman"/>
          <w:color w:val="000000" w:themeColor="text1"/>
          <w:sz w:val="28"/>
          <w:szCs w:val="28"/>
        </w:rPr>
        <w:t>;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12) </w:t>
      </w:r>
      <w:r w:rsidRPr="00DF6221">
        <w:rPr>
          <w:rFonts w:cs="Times New Roman"/>
          <w:color w:val="000000" w:themeColor="text1"/>
          <w:sz w:val="28"/>
          <w:szCs w:val="28"/>
        </w:rPr>
        <w:t>эскалация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 –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передача решения инцидента на уровень выше (на следующий уровень) производится незамедлительно.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Другие термины и определения в настоящем </w:t>
      </w:r>
      <w:r>
        <w:rPr>
          <w:rFonts w:cs="Times New Roman"/>
          <w:color w:val="000000" w:themeColor="text1"/>
          <w:sz w:val="28"/>
          <w:szCs w:val="28"/>
        </w:rPr>
        <w:t>П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орядке  употребляются в значениях, определенных в </w:t>
      </w:r>
      <w:r>
        <w:rPr>
          <w:rFonts w:cs="Times New Roman"/>
          <w:color w:val="000000" w:themeColor="text1"/>
          <w:sz w:val="28"/>
          <w:szCs w:val="28"/>
        </w:rPr>
        <w:t>з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аконах </w:t>
      </w:r>
      <w:proofErr w:type="spellStart"/>
      <w:r w:rsidRPr="004E1968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Pr="004E1968">
        <w:rPr>
          <w:rFonts w:cs="Times New Roman"/>
          <w:color w:val="000000" w:themeColor="text1"/>
          <w:sz w:val="28"/>
          <w:szCs w:val="28"/>
        </w:rPr>
        <w:t xml:space="preserve"> Республики </w:t>
      </w:r>
      <w:r>
        <w:rPr>
          <w:rFonts w:cs="Times New Roman"/>
          <w:color w:val="000000" w:themeColor="text1"/>
          <w:sz w:val="28"/>
          <w:szCs w:val="28"/>
        </w:rPr>
        <w:t xml:space="preserve">                      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«Об электронном управлении», «Об электронной подписи», «О доступе к информации, находящейся в ведении государственных органов и органов местного самоуправления», «О государственных и муниципальных услугах», «Об электрической и почтовой связи», «О рекламе», </w:t>
      </w:r>
      <w:r>
        <w:rPr>
          <w:rFonts w:cs="Times New Roman"/>
          <w:color w:val="000000" w:themeColor="text1"/>
          <w:sz w:val="28"/>
          <w:szCs w:val="28"/>
        </w:rPr>
        <w:t xml:space="preserve">                         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«О Национальном банке </w:t>
      </w:r>
      <w:proofErr w:type="spellStart"/>
      <w:r w:rsidRPr="004E1968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Pr="004E1968">
        <w:rPr>
          <w:rFonts w:cs="Times New Roman"/>
          <w:color w:val="000000" w:themeColor="text1"/>
          <w:sz w:val="28"/>
          <w:szCs w:val="28"/>
        </w:rPr>
        <w:t xml:space="preserve"> Республики, банках и банковской деятельности», «Об информации персонального характера», банковском законодательстве,</w:t>
      </w:r>
      <w:r>
        <w:rPr>
          <w:rFonts w:cs="Times New Roman"/>
          <w:color w:val="000000" w:themeColor="text1"/>
          <w:sz w:val="28"/>
          <w:szCs w:val="28"/>
        </w:rPr>
        <w:t xml:space="preserve"> а также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</w:t>
      </w:r>
      <w:r>
        <w:rPr>
          <w:rFonts w:cs="Times New Roman"/>
          <w:color w:val="000000" w:themeColor="text1"/>
          <w:sz w:val="28"/>
          <w:szCs w:val="28"/>
        </w:rPr>
        <w:t>Временном порядке</w:t>
      </w:r>
      <w:r w:rsidRPr="00900B9D">
        <w:rPr>
          <w:rFonts w:cs="Times New Roman"/>
          <w:color w:val="000000" w:themeColor="text1"/>
          <w:sz w:val="28"/>
          <w:szCs w:val="28"/>
        </w:rPr>
        <w:t xml:space="preserve"> предоставления усл</w:t>
      </w:r>
      <w:r>
        <w:rPr>
          <w:rFonts w:cs="Times New Roman"/>
          <w:color w:val="000000" w:themeColor="text1"/>
          <w:sz w:val="28"/>
          <w:szCs w:val="28"/>
        </w:rPr>
        <w:t xml:space="preserve">уг и сервисов в цифровой форме </w:t>
      </w:r>
      <w:r w:rsidRPr="00900B9D">
        <w:rPr>
          <w:rFonts w:cs="Times New Roman"/>
          <w:color w:val="000000" w:themeColor="text1"/>
          <w:sz w:val="28"/>
          <w:szCs w:val="28"/>
        </w:rPr>
        <w:t>посредством государственной цифровой платформы</w:t>
      </w:r>
      <w:r>
        <w:rPr>
          <w:rFonts w:cs="Times New Roman"/>
          <w:color w:val="000000" w:themeColor="text1"/>
          <w:sz w:val="28"/>
          <w:szCs w:val="28"/>
        </w:rPr>
        <w:t xml:space="preserve">, утверждаемом Правительством </w:t>
      </w:r>
      <w:proofErr w:type="spellStart"/>
      <w:r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>
        <w:rPr>
          <w:rFonts w:cs="Times New Roman"/>
          <w:color w:val="000000" w:themeColor="text1"/>
          <w:sz w:val="28"/>
          <w:szCs w:val="28"/>
        </w:rPr>
        <w:t xml:space="preserve"> Республики, иных нормативных правовых актах </w:t>
      </w:r>
      <w:proofErr w:type="spellStart"/>
      <w:r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>
        <w:rPr>
          <w:rFonts w:cs="Times New Roman"/>
          <w:color w:val="000000" w:themeColor="text1"/>
          <w:sz w:val="28"/>
          <w:szCs w:val="28"/>
        </w:rPr>
        <w:t xml:space="preserve"> Республики.  </w:t>
      </w:r>
    </w:p>
    <w:p w:rsidR="00C43C1E" w:rsidRPr="004E1968" w:rsidRDefault="00C43C1E" w:rsidP="00C43C1E">
      <w:pPr>
        <w:rPr>
          <w:rFonts w:cs="Times New Roman"/>
          <w:b/>
          <w:color w:val="000000" w:themeColor="text1"/>
          <w:sz w:val="28"/>
          <w:szCs w:val="28"/>
        </w:rPr>
      </w:pPr>
    </w:p>
    <w:p w:rsidR="00C43C1E" w:rsidRPr="004E1968" w:rsidRDefault="00C43C1E" w:rsidP="00C43C1E">
      <w:pPr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E1968">
        <w:rPr>
          <w:rFonts w:cs="Times New Roman"/>
          <w:b/>
          <w:color w:val="000000" w:themeColor="text1"/>
          <w:sz w:val="28"/>
          <w:szCs w:val="28"/>
        </w:rPr>
        <w:t>2. Режим, уровни технической поддержки</w:t>
      </w:r>
    </w:p>
    <w:p w:rsidR="00C43C1E" w:rsidRPr="004E1968" w:rsidRDefault="00C43C1E" w:rsidP="00C43C1E">
      <w:pPr>
        <w:jc w:val="both"/>
        <w:rPr>
          <w:rFonts w:cs="Times New Roman"/>
          <w:b/>
          <w:color w:val="000000" w:themeColor="text1"/>
          <w:sz w:val="28"/>
          <w:szCs w:val="28"/>
        </w:rPr>
      </w:pP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3. Техническая поддержка всех уровней о</w:t>
      </w:r>
      <w:r>
        <w:rPr>
          <w:rFonts w:cs="Times New Roman"/>
          <w:color w:val="000000" w:themeColor="text1"/>
          <w:sz w:val="28"/>
          <w:szCs w:val="28"/>
        </w:rPr>
        <w:t xml:space="preserve">существляется в рабочее время. </w:t>
      </w:r>
      <w:r w:rsidRPr="004E1968">
        <w:rPr>
          <w:rFonts w:cs="Times New Roman"/>
          <w:color w:val="000000" w:themeColor="text1"/>
          <w:sz w:val="28"/>
          <w:szCs w:val="28"/>
        </w:rPr>
        <w:t>Время, в течение которого заявка принимается в работу, составляет 1 (од</w:t>
      </w:r>
      <w:r>
        <w:rPr>
          <w:rFonts w:cs="Times New Roman"/>
          <w:color w:val="000000" w:themeColor="text1"/>
          <w:sz w:val="28"/>
          <w:szCs w:val="28"/>
        </w:rPr>
        <w:t>ин</w:t>
      </w:r>
      <w:r w:rsidRPr="004E1968">
        <w:rPr>
          <w:rFonts w:cs="Times New Roman"/>
          <w:color w:val="000000" w:themeColor="text1"/>
          <w:sz w:val="28"/>
          <w:szCs w:val="28"/>
        </w:rPr>
        <w:t>) рабоч</w:t>
      </w:r>
      <w:r>
        <w:rPr>
          <w:rFonts w:cs="Times New Roman"/>
          <w:color w:val="000000" w:themeColor="text1"/>
          <w:sz w:val="28"/>
          <w:szCs w:val="28"/>
        </w:rPr>
        <w:t>ий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час</w:t>
      </w:r>
      <w:r>
        <w:rPr>
          <w:rFonts w:cs="Times New Roman"/>
          <w:color w:val="000000" w:themeColor="text1"/>
          <w:sz w:val="28"/>
          <w:szCs w:val="28"/>
        </w:rPr>
        <w:t>,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независимо от уровня технической поддержки. Время реагирования на заявку включает только рабочее время.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4. Контактные данные (наименование службы, Ф</w:t>
      </w:r>
      <w:r w:rsidRPr="00DF6221">
        <w:rPr>
          <w:rFonts w:cs="Times New Roman"/>
          <w:color w:val="000000" w:themeColor="text1"/>
          <w:sz w:val="28"/>
          <w:szCs w:val="28"/>
        </w:rPr>
        <w:t>.</w:t>
      </w:r>
      <w:r w:rsidRPr="004E1968">
        <w:rPr>
          <w:rFonts w:cs="Times New Roman"/>
          <w:color w:val="000000" w:themeColor="text1"/>
          <w:sz w:val="28"/>
          <w:szCs w:val="28"/>
        </w:rPr>
        <w:t>И</w:t>
      </w:r>
      <w:r w:rsidRPr="00DF6221">
        <w:rPr>
          <w:rFonts w:cs="Times New Roman"/>
          <w:color w:val="000000" w:themeColor="text1"/>
          <w:sz w:val="28"/>
          <w:szCs w:val="28"/>
        </w:rPr>
        <w:t>.</w:t>
      </w:r>
      <w:r w:rsidRPr="004E1968">
        <w:rPr>
          <w:rFonts w:cs="Times New Roman"/>
          <w:color w:val="000000" w:themeColor="text1"/>
          <w:sz w:val="28"/>
          <w:szCs w:val="28"/>
        </w:rPr>
        <w:t>О</w:t>
      </w:r>
      <w:r>
        <w:rPr>
          <w:rFonts w:cs="Times New Roman"/>
          <w:color w:val="000000" w:themeColor="text1"/>
          <w:sz w:val="28"/>
          <w:szCs w:val="28"/>
        </w:rPr>
        <w:t>.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, телефоны, адреса электронной почты) сотрудников уровней технической поддержки </w:t>
      </w:r>
      <w:r w:rsidRPr="004E1968">
        <w:rPr>
          <w:rFonts w:cs="Times New Roman"/>
          <w:color w:val="000000" w:themeColor="text1"/>
          <w:sz w:val="28"/>
          <w:szCs w:val="28"/>
        </w:rPr>
        <w:lastRenderedPageBreak/>
        <w:t>сообщаются уполномоченному государственному органу, который доводит их до сведения сотрудников всей системы технической поддержки</w:t>
      </w:r>
      <w:r>
        <w:rPr>
          <w:rFonts w:cs="Times New Roman"/>
          <w:color w:val="000000" w:themeColor="text1"/>
          <w:sz w:val="28"/>
          <w:szCs w:val="28"/>
        </w:rPr>
        <w:t>.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5. За организацию системы технической поддержки отвечают непосредственные руководители участников технической поддержки.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6. Информация о времени работы технической поддержки всех уровней сообщается пользователям путем ее размещения на веб-сайтах участников технической поддержки, страницах в социальных сетях, и/или посредством личных кабинетов, программных приложений, информационных систем участников пилотирования.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7</w:t>
      </w:r>
      <w:r>
        <w:rPr>
          <w:rFonts w:cs="Times New Roman"/>
          <w:color w:val="000000" w:themeColor="text1"/>
          <w:sz w:val="28"/>
          <w:szCs w:val="28"/>
        </w:rPr>
        <w:t>. Обращения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должн</w:t>
      </w:r>
      <w:r>
        <w:rPr>
          <w:rFonts w:cs="Times New Roman"/>
          <w:color w:val="000000" w:themeColor="text1"/>
          <w:sz w:val="28"/>
          <w:szCs w:val="28"/>
        </w:rPr>
        <w:t>ы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содержать идентифицирующую</w:t>
      </w:r>
      <w:r>
        <w:rPr>
          <w:rFonts w:cs="Times New Roman"/>
          <w:color w:val="000000" w:themeColor="text1"/>
          <w:sz w:val="28"/>
          <w:szCs w:val="28"/>
        </w:rPr>
        <w:t xml:space="preserve"> пользователя информацию. Обращения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подлежат регистрации в системе технической поддержки. Пользователь получает уведомление о начале обработки </w:t>
      </w:r>
      <w:r>
        <w:rPr>
          <w:rFonts w:cs="Times New Roman"/>
          <w:color w:val="000000" w:themeColor="text1"/>
          <w:sz w:val="28"/>
          <w:szCs w:val="28"/>
        </w:rPr>
        <w:t>обращения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и возможных сроках </w:t>
      </w:r>
      <w:r>
        <w:rPr>
          <w:rFonts w:cs="Times New Roman"/>
          <w:color w:val="000000" w:themeColor="text1"/>
          <w:sz w:val="28"/>
          <w:szCs w:val="28"/>
        </w:rPr>
        <w:t>его выполнения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.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8. Ответы на стандартные, часто задаваемые вопросы, могут быть предоставлены в различном виде (ссылки на соответствующую страницу эксплуатационной документации, руководство пользователя, виртуальный бот и другие механизмы).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9. При </w:t>
      </w:r>
      <w:r>
        <w:rPr>
          <w:rFonts w:cs="Times New Roman"/>
          <w:color w:val="000000" w:themeColor="text1"/>
          <w:sz w:val="28"/>
          <w:szCs w:val="28"/>
        </w:rPr>
        <w:t>предоставлении ответов на обращения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ключевым показателем должно быть </w:t>
      </w:r>
      <w:r>
        <w:rPr>
          <w:rFonts w:cs="Times New Roman"/>
          <w:color w:val="000000" w:themeColor="text1"/>
          <w:sz w:val="28"/>
          <w:szCs w:val="28"/>
        </w:rPr>
        <w:t>раз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решение проблемы (улучшение качества услуг, устранение причин неверной тарификации и т.д.).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Разрешение инцидента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невозможно если вопрос, указанный в заявке, выходит за рамки тех</w:t>
      </w:r>
      <w:r>
        <w:rPr>
          <w:rFonts w:cs="Times New Roman"/>
          <w:color w:val="000000" w:themeColor="text1"/>
          <w:sz w:val="28"/>
          <w:szCs w:val="28"/>
        </w:rPr>
        <w:t>нической поддержки. Такие заявки выполняются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соответствующими государственными органами в порядке, установленном Законом </w:t>
      </w:r>
      <w:proofErr w:type="spellStart"/>
      <w:r w:rsidRPr="004E1968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Pr="004E1968">
        <w:rPr>
          <w:rFonts w:cs="Times New Roman"/>
          <w:color w:val="000000" w:themeColor="text1"/>
          <w:sz w:val="28"/>
          <w:szCs w:val="28"/>
        </w:rPr>
        <w:t xml:space="preserve"> Республики «О порядке рассмотрения обращений граждан».  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16"/>
          <w:szCs w:val="16"/>
        </w:rPr>
      </w:pPr>
    </w:p>
    <w:p w:rsidR="00C43C1E" w:rsidRPr="004E1968" w:rsidRDefault="00C43C1E" w:rsidP="00C43C1E">
      <w:pPr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color w:val="000000" w:themeColor="text1"/>
          <w:sz w:val="28"/>
          <w:szCs w:val="28"/>
        </w:rPr>
        <w:t>§</w:t>
      </w:r>
      <w:r w:rsidRPr="00DF6221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1. Первый уровень технической поддержки пользователей (ТП 1) </w:t>
      </w:r>
    </w:p>
    <w:p w:rsidR="00C43C1E" w:rsidRPr="004E1968" w:rsidRDefault="00C43C1E" w:rsidP="00C43C1E">
      <w:pPr>
        <w:jc w:val="center"/>
        <w:rPr>
          <w:rFonts w:cs="Times New Roman"/>
          <w:b/>
          <w:color w:val="000000" w:themeColor="text1"/>
          <w:sz w:val="16"/>
          <w:szCs w:val="16"/>
        </w:rPr>
      </w:pP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10. Уровень ТП 1 доступен всем пользователям по умолчанию.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11. ТП 1 осуществляется службами технической поддержки участников пилотирования (</w:t>
      </w:r>
      <w:proofErr w:type="spellStart"/>
      <w:r w:rsidRPr="004E1968">
        <w:rPr>
          <w:rFonts w:cs="Times New Roman"/>
          <w:color w:val="000000" w:themeColor="text1"/>
          <w:sz w:val="28"/>
          <w:szCs w:val="28"/>
        </w:rPr>
        <w:t>колл</w:t>
      </w:r>
      <w:proofErr w:type="spellEnd"/>
      <w:r w:rsidRPr="004E1968">
        <w:rPr>
          <w:rFonts w:cs="Times New Roman"/>
          <w:color w:val="000000" w:themeColor="text1"/>
          <w:sz w:val="28"/>
          <w:szCs w:val="28"/>
        </w:rPr>
        <w:t>-центры, сервисные центры, офисы обслуживания, другие механизмы поддержки клиентов, включая онлайн, операторов мобильной сотовой связи, коммерческих банков, лиц, предоставляющи</w:t>
      </w:r>
      <w:r>
        <w:rPr>
          <w:rFonts w:cs="Times New Roman"/>
          <w:color w:val="000000" w:themeColor="text1"/>
          <w:sz w:val="28"/>
          <w:szCs w:val="28"/>
        </w:rPr>
        <w:t>х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банковские услуги, друг</w:t>
      </w:r>
      <w:r>
        <w:rPr>
          <w:rFonts w:cs="Times New Roman"/>
          <w:color w:val="000000" w:themeColor="text1"/>
          <w:sz w:val="28"/>
          <w:szCs w:val="28"/>
        </w:rPr>
        <w:t>их участников в соответствии с р</w:t>
      </w:r>
      <w:r w:rsidRPr="004E1968">
        <w:rPr>
          <w:rFonts w:cs="Times New Roman"/>
          <w:color w:val="000000" w:themeColor="text1"/>
          <w:sz w:val="28"/>
          <w:szCs w:val="28"/>
        </w:rPr>
        <w:t>еестром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Pr="00DF6221">
        <w:rPr>
          <w:rFonts w:cs="Times New Roman"/>
          <w:color w:val="000000" w:themeColor="text1"/>
          <w:sz w:val="28"/>
          <w:szCs w:val="28"/>
        </w:rPr>
        <w:t>участников пилотирования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).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12. В сферу ТП 1 входят следующие функции: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1)</w:t>
      </w:r>
      <w:r>
        <w:rPr>
          <w:rFonts w:cs="Times New Roman"/>
          <w:color w:val="000000" w:themeColor="text1"/>
          <w:sz w:val="28"/>
          <w:szCs w:val="28"/>
        </w:rPr>
        <w:t xml:space="preserve"> принятие заявки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в работу и первичное реагирование на инцидент в установленные настоящим Порядком сроки;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2) консультация пользователей по вопросам использования программных приложений (общего характера), их установки и запуска;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3) консультация по вопросам персонификации, идентификации (верификации) пользователей (в том числе удаленной с использованием технических средств);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4) консультация по вопросам получения услуг и сервисов, и осуществления платежей;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lastRenderedPageBreak/>
        <w:t>5) консультация по вопросам защиты, обработки, использования персональных данных, способа</w:t>
      </w:r>
      <w:r>
        <w:rPr>
          <w:rFonts w:cs="Times New Roman"/>
          <w:color w:val="000000" w:themeColor="text1"/>
          <w:sz w:val="28"/>
          <w:szCs w:val="28"/>
        </w:rPr>
        <w:t>м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выражения (заполнения, подписания) согласия на обработку персональных данных в форме электронного документа;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6)</w:t>
      </w:r>
      <w:r>
        <w:rPr>
          <w:rFonts w:cs="Times New Roman"/>
          <w:color w:val="000000" w:themeColor="text1"/>
          <w:sz w:val="28"/>
          <w:szCs w:val="28"/>
        </w:rPr>
        <w:t xml:space="preserve"> закрытие заявки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или эскалация на второй уровень технической поддержки пользователей (ТП 2).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13. Время </w:t>
      </w:r>
      <w:r>
        <w:rPr>
          <w:rFonts w:cs="Times New Roman"/>
          <w:color w:val="000000" w:themeColor="text1"/>
          <w:sz w:val="28"/>
          <w:szCs w:val="28"/>
        </w:rPr>
        <w:t>раз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решения инцидента по заявке на уровне ТП 1 составляет не более 1 рабочего часа.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14. Если инцидент, указанный в заявке, не входит в сферу уровня </w:t>
      </w:r>
      <w:r>
        <w:rPr>
          <w:rFonts w:cs="Times New Roman"/>
          <w:color w:val="000000" w:themeColor="text1"/>
          <w:sz w:val="28"/>
          <w:szCs w:val="28"/>
        </w:rPr>
        <w:t xml:space="preserve">       </w:t>
      </w:r>
      <w:r w:rsidRPr="004E1968">
        <w:rPr>
          <w:rFonts w:cs="Times New Roman"/>
          <w:color w:val="000000" w:themeColor="text1"/>
          <w:sz w:val="28"/>
          <w:szCs w:val="28"/>
        </w:rPr>
        <w:t>ТП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1, соответствующий сотрудник, обрабатывающий заявку, обязан незамедлительно эскалировать (передать) заявку на уровень ТП 2.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16"/>
          <w:szCs w:val="16"/>
        </w:rPr>
      </w:pPr>
    </w:p>
    <w:p w:rsidR="00C43C1E" w:rsidRPr="004E1968" w:rsidRDefault="00C43C1E" w:rsidP="00C43C1E">
      <w:pPr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color w:val="000000" w:themeColor="text1"/>
          <w:sz w:val="28"/>
          <w:szCs w:val="28"/>
        </w:rPr>
        <w:t xml:space="preserve">§ 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2. Второй уровень технической поддержки пользователей (ТП 2)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16"/>
          <w:szCs w:val="16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15. Уровень ТП 2 осуществляется службами технической поддержки и сопровождения операторов информационных систем поставщиков услуг</w:t>
      </w:r>
      <w:r>
        <w:rPr>
          <w:rFonts w:cs="Times New Roman"/>
          <w:color w:val="000000" w:themeColor="text1"/>
          <w:sz w:val="28"/>
          <w:szCs w:val="28"/>
        </w:rPr>
        <w:t xml:space="preserve"> (подразделения государственных органов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, </w:t>
      </w:r>
      <w:r w:rsidRPr="004E1968">
        <w:rPr>
          <w:rFonts w:eastAsia="Times New Roman"/>
          <w:color w:val="000000" w:themeColor="text1"/>
          <w:sz w:val="28"/>
          <w:szCs w:val="28"/>
          <w:lang w:eastAsia="ru-RU"/>
        </w:rPr>
        <w:t xml:space="preserve">органов местного самоуправления, </w:t>
      </w:r>
      <w:r>
        <w:rPr>
          <w:rFonts w:eastAsia="Times New Roman"/>
          <w:color w:val="000000" w:themeColor="text1"/>
          <w:sz w:val="28"/>
          <w:szCs w:val="28"/>
          <w:lang w:eastAsia="ru-RU"/>
        </w:rPr>
        <w:t xml:space="preserve">государственные и муниципальные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предприятия, учреждения, организации).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16. Источниками получения заявок уровня ТП 2, кроме </w:t>
      </w:r>
      <w:proofErr w:type="spellStart"/>
      <w:r w:rsidRPr="004E1968">
        <w:rPr>
          <w:rFonts w:cs="Times New Roman"/>
          <w:color w:val="000000" w:themeColor="text1"/>
          <w:sz w:val="28"/>
          <w:szCs w:val="28"/>
        </w:rPr>
        <w:t>эскалированных</w:t>
      </w:r>
      <w:proofErr w:type="spellEnd"/>
      <w:r w:rsidRPr="004E1968">
        <w:rPr>
          <w:rFonts w:cs="Times New Roman"/>
          <w:color w:val="000000" w:themeColor="text1"/>
          <w:sz w:val="28"/>
          <w:szCs w:val="28"/>
        </w:rPr>
        <w:t xml:space="preserve"> с уровня ТП 1, также являются </w:t>
      </w:r>
      <w:proofErr w:type="spellStart"/>
      <w:r w:rsidRPr="004E1968">
        <w:rPr>
          <w:rFonts w:cs="Times New Roman"/>
          <w:color w:val="000000" w:themeColor="text1"/>
          <w:sz w:val="28"/>
          <w:szCs w:val="28"/>
        </w:rPr>
        <w:t>колл</w:t>
      </w:r>
      <w:proofErr w:type="spellEnd"/>
      <w:r w:rsidRPr="004E1968">
        <w:rPr>
          <w:rFonts w:cs="Times New Roman"/>
          <w:color w:val="000000" w:themeColor="text1"/>
          <w:sz w:val="28"/>
          <w:szCs w:val="28"/>
        </w:rPr>
        <w:t xml:space="preserve">-центры служб технической поддержки участников уровня ТП 2, онлайн обращения на </w:t>
      </w:r>
      <w:r>
        <w:rPr>
          <w:rFonts w:cs="Times New Roman"/>
          <w:color w:val="000000" w:themeColor="text1"/>
          <w:sz w:val="28"/>
          <w:szCs w:val="28"/>
        </w:rPr>
        <w:t xml:space="preserve">  </w:t>
      </w:r>
      <w:r w:rsidRPr="004E1968">
        <w:rPr>
          <w:rFonts w:cs="Times New Roman"/>
          <w:color w:val="000000" w:themeColor="text1"/>
          <w:sz w:val="28"/>
          <w:szCs w:val="28"/>
        </w:rPr>
        <w:t>веб-сайты, страницы в социальных сетях уполномоченного государственного органа, поставщиков услуг, письменные о</w:t>
      </w:r>
      <w:r>
        <w:rPr>
          <w:rFonts w:cs="Times New Roman"/>
          <w:color w:val="000000" w:themeColor="text1"/>
          <w:sz w:val="28"/>
          <w:szCs w:val="28"/>
        </w:rPr>
        <w:t>бращения пользователей, обращения,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полученные на личном приеме граждан.    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17. В сферу ТП 2 входят следующие функции: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1) </w:t>
      </w:r>
      <w:r>
        <w:rPr>
          <w:rFonts w:cs="Times New Roman"/>
          <w:color w:val="000000" w:themeColor="text1"/>
          <w:sz w:val="28"/>
          <w:szCs w:val="28"/>
        </w:rPr>
        <w:t>раз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решение инцидентов по заявкам, </w:t>
      </w:r>
      <w:proofErr w:type="spellStart"/>
      <w:r w:rsidRPr="004E1968">
        <w:rPr>
          <w:rFonts w:cs="Times New Roman"/>
          <w:color w:val="000000" w:themeColor="text1"/>
          <w:sz w:val="28"/>
          <w:szCs w:val="28"/>
        </w:rPr>
        <w:t>эскалированным</w:t>
      </w:r>
      <w:proofErr w:type="spellEnd"/>
      <w:r w:rsidRPr="004E1968">
        <w:rPr>
          <w:rFonts w:cs="Times New Roman"/>
          <w:color w:val="000000" w:themeColor="text1"/>
          <w:sz w:val="28"/>
          <w:szCs w:val="28"/>
        </w:rPr>
        <w:t xml:space="preserve"> с уровня </w:t>
      </w:r>
      <w:r>
        <w:rPr>
          <w:rFonts w:cs="Times New Roman"/>
          <w:color w:val="000000" w:themeColor="text1"/>
          <w:sz w:val="28"/>
          <w:szCs w:val="28"/>
        </w:rPr>
        <w:t xml:space="preserve">      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ТП 1;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2)</w:t>
      </w:r>
      <w:r>
        <w:rPr>
          <w:rFonts w:cs="Times New Roman"/>
          <w:color w:val="000000" w:themeColor="text1"/>
          <w:sz w:val="28"/>
          <w:szCs w:val="28"/>
        </w:rPr>
        <w:t xml:space="preserve"> консультации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по возможным инцидентам (проблемам) при </w:t>
      </w:r>
      <w:r>
        <w:rPr>
          <w:rFonts w:cs="Times New Roman"/>
          <w:color w:val="000000" w:themeColor="text1"/>
          <w:sz w:val="28"/>
          <w:szCs w:val="28"/>
        </w:rPr>
        <w:t>предоставлении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услуг и сервисов (сроки, стандарты, качество);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3) консультации по вопросам возврата сумм за ошибочно проведенные, некорректные платежи за услуги и/или оплаченные, но не полученные услуги;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4) консультации при сбоях, ошибках в работе программного обеспечения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Pr="00DF6221">
        <w:rPr>
          <w:rFonts w:cs="Times New Roman"/>
          <w:color w:val="000000" w:themeColor="text1"/>
          <w:sz w:val="28"/>
          <w:szCs w:val="28"/>
        </w:rPr>
        <w:t>государственн</w:t>
      </w:r>
      <w:r>
        <w:rPr>
          <w:rFonts w:cs="Times New Roman"/>
          <w:color w:val="000000" w:themeColor="text1"/>
          <w:sz w:val="28"/>
          <w:szCs w:val="28"/>
        </w:rPr>
        <w:t>ой</w:t>
      </w:r>
      <w:r w:rsidRPr="00DF6221">
        <w:rPr>
          <w:rFonts w:cs="Times New Roman"/>
          <w:color w:val="000000" w:themeColor="text1"/>
          <w:sz w:val="28"/>
          <w:szCs w:val="28"/>
        </w:rPr>
        <w:t xml:space="preserve"> цифро</w:t>
      </w:r>
      <w:r>
        <w:rPr>
          <w:rFonts w:cs="Times New Roman"/>
          <w:color w:val="000000" w:themeColor="text1"/>
          <w:sz w:val="28"/>
          <w:szCs w:val="28"/>
        </w:rPr>
        <w:t>вой</w:t>
      </w:r>
      <w:r w:rsidRPr="00DF6221">
        <w:rPr>
          <w:rFonts w:cs="Times New Roman"/>
          <w:color w:val="000000" w:themeColor="text1"/>
          <w:sz w:val="28"/>
          <w:szCs w:val="28"/>
        </w:rPr>
        <w:t xml:space="preserve"> платфор</w:t>
      </w:r>
      <w:r>
        <w:rPr>
          <w:rFonts w:cs="Times New Roman"/>
          <w:color w:val="000000" w:themeColor="text1"/>
          <w:sz w:val="28"/>
          <w:szCs w:val="28"/>
        </w:rPr>
        <w:t>мы (далее –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ГЦП</w:t>
      </w:r>
      <w:r>
        <w:rPr>
          <w:rFonts w:cs="Times New Roman"/>
          <w:color w:val="000000" w:themeColor="text1"/>
          <w:sz w:val="28"/>
          <w:szCs w:val="28"/>
        </w:rPr>
        <w:t>)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, ее компонентов; 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5)</w:t>
      </w:r>
      <w:r>
        <w:rPr>
          <w:rFonts w:cs="Times New Roman"/>
          <w:color w:val="000000" w:themeColor="text1"/>
          <w:sz w:val="28"/>
          <w:szCs w:val="28"/>
        </w:rPr>
        <w:t xml:space="preserve"> закрытие заявки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или ее эскалация на третий уровень технической поддержки пользователей (ТП 3).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18. Время </w:t>
      </w:r>
      <w:r>
        <w:rPr>
          <w:rFonts w:cs="Times New Roman"/>
          <w:color w:val="000000" w:themeColor="text1"/>
          <w:sz w:val="28"/>
          <w:szCs w:val="28"/>
        </w:rPr>
        <w:t>раз</w:t>
      </w:r>
      <w:r w:rsidRPr="004E1968">
        <w:rPr>
          <w:rFonts w:cs="Times New Roman"/>
          <w:color w:val="000000" w:themeColor="text1"/>
          <w:sz w:val="28"/>
          <w:szCs w:val="28"/>
        </w:rPr>
        <w:t>решения инцидента, указанного в заявке, зависит от сложности вопроса и необходимости передачи вопроса компетентным подразделениям либо на уровень ТП 3</w:t>
      </w:r>
      <w:r>
        <w:rPr>
          <w:rFonts w:cs="Times New Roman"/>
          <w:color w:val="000000" w:themeColor="text1"/>
          <w:sz w:val="28"/>
          <w:szCs w:val="28"/>
        </w:rPr>
        <w:t xml:space="preserve">, в </w:t>
      </w:r>
      <w:r w:rsidRPr="00911338">
        <w:rPr>
          <w:rFonts w:cs="Times New Roman"/>
          <w:color w:val="000000" w:themeColor="text1"/>
          <w:sz w:val="28"/>
          <w:szCs w:val="28"/>
        </w:rPr>
        <w:t>зави</w:t>
      </w:r>
      <w:r>
        <w:rPr>
          <w:rFonts w:cs="Times New Roman"/>
          <w:color w:val="000000" w:themeColor="text1"/>
          <w:sz w:val="28"/>
          <w:szCs w:val="28"/>
        </w:rPr>
        <w:t>симости от приоритетности заявки</w:t>
      </w:r>
      <w:r w:rsidRPr="00911338">
        <w:rPr>
          <w:rFonts w:cs="Times New Roman"/>
          <w:color w:val="000000" w:themeColor="text1"/>
          <w:sz w:val="28"/>
          <w:szCs w:val="28"/>
        </w:rPr>
        <w:t xml:space="preserve"> на данном уровне т</w:t>
      </w:r>
      <w:r>
        <w:rPr>
          <w:rFonts w:cs="Times New Roman"/>
          <w:color w:val="000000" w:themeColor="text1"/>
          <w:sz w:val="28"/>
          <w:szCs w:val="28"/>
        </w:rPr>
        <w:t>ехнической поддержки, составляет</w:t>
      </w:r>
      <w:r w:rsidRPr="00911338">
        <w:rPr>
          <w:rFonts w:cs="Times New Roman"/>
          <w:color w:val="000000" w:themeColor="text1"/>
          <w:sz w:val="28"/>
          <w:szCs w:val="28"/>
        </w:rPr>
        <w:t>: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- по вопросам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получения и доступности услуг и сервисов, сроков, стандартов, качества услуг – до 1 (одного) рабочего часа;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-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по вопросу функционирования ГЦП и информационных систем поставщиков услуг, по вопросам возврата сумм за ошибочно проведенные, </w:t>
      </w:r>
      <w:r w:rsidRPr="004E1968">
        <w:rPr>
          <w:rFonts w:cs="Times New Roman"/>
          <w:color w:val="000000" w:themeColor="text1"/>
          <w:sz w:val="28"/>
          <w:szCs w:val="28"/>
        </w:rPr>
        <w:lastRenderedPageBreak/>
        <w:t>некорректные платежи за услуги и/или оплачен</w:t>
      </w:r>
      <w:r>
        <w:rPr>
          <w:rFonts w:cs="Times New Roman"/>
          <w:color w:val="000000" w:themeColor="text1"/>
          <w:sz w:val="28"/>
          <w:szCs w:val="28"/>
        </w:rPr>
        <w:t xml:space="preserve">ные, но не полученные услуги – </w:t>
      </w:r>
      <w:r w:rsidRPr="004E1968">
        <w:rPr>
          <w:rFonts w:cs="Times New Roman"/>
          <w:color w:val="000000" w:themeColor="text1"/>
          <w:sz w:val="28"/>
          <w:szCs w:val="28"/>
        </w:rPr>
        <w:t>до 8 (восьми) рабочих часов;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- по вопросам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общего характера – 2 (два) рабочих дня.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19. Если инцидент, указанный в заявке, не входит в сферу уровня</w:t>
      </w:r>
      <w:r>
        <w:rPr>
          <w:rFonts w:cs="Times New Roman"/>
          <w:color w:val="000000" w:themeColor="text1"/>
          <w:sz w:val="28"/>
          <w:szCs w:val="28"/>
        </w:rPr>
        <w:t xml:space="preserve">      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ТП 2 и/или не может</w:t>
      </w:r>
      <w:r>
        <w:rPr>
          <w:rFonts w:cs="Times New Roman"/>
          <w:color w:val="000000" w:themeColor="text1"/>
          <w:sz w:val="28"/>
          <w:szCs w:val="28"/>
        </w:rPr>
        <w:t xml:space="preserve"> быть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разрешен в сроки, указанные в п</w:t>
      </w:r>
      <w:r>
        <w:rPr>
          <w:rFonts w:cs="Times New Roman"/>
          <w:color w:val="000000" w:themeColor="text1"/>
          <w:sz w:val="28"/>
          <w:szCs w:val="28"/>
        </w:rPr>
        <w:t>ункте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18, соответствующий сотрудник, обрабатывающий заявку, обязан незамедлительно эскалировать (передать) заявку на уровень ТП 3.</w:t>
      </w:r>
    </w:p>
    <w:p w:rsidR="00C43C1E" w:rsidRPr="00D77931" w:rsidRDefault="00C43C1E" w:rsidP="00C43C1E">
      <w:pPr>
        <w:jc w:val="both"/>
        <w:rPr>
          <w:rFonts w:cs="Times New Roman"/>
          <w:color w:val="000000" w:themeColor="text1"/>
          <w:sz w:val="14"/>
          <w:szCs w:val="16"/>
        </w:rPr>
      </w:pPr>
    </w:p>
    <w:p w:rsidR="00C43C1E" w:rsidRPr="004E1968" w:rsidRDefault="00C43C1E" w:rsidP="00C43C1E">
      <w:pPr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color w:val="000000" w:themeColor="text1"/>
          <w:sz w:val="28"/>
          <w:szCs w:val="28"/>
        </w:rPr>
        <w:t xml:space="preserve">§ </w:t>
      </w:r>
      <w:r w:rsidRPr="004E1968">
        <w:rPr>
          <w:rFonts w:cs="Times New Roman"/>
          <w:b/>
          <w:color w:val="000000" w:themeColor="text1"/>
          <w:sz w:val="28"/>
          <w:szCs w:val="28"/>
        </w:rPr>
        <w:t>3. Третий уровень технической поддержки пользователей (ТП 3)</w:t>
      </w:r>
    </w:p>
    <w:p w:rsidR="00C43C1E" w:rsidRPr="00D77931" w:rsidRDefault="00C43C1E" w:rsidP="00C43C1E">
      <w:pPr>
        <w:jc w:val="center"/>
        <w:rPr>
          <w:rFonts w:cs="Times New Roman"/>
          <w:b/>
          <w:color w:val="000000" w:themeColor="text1"/>
          <w:sz w:val="12"/>
          <w:szCs w:val="16"/>
        </w:rPr>
      </w:pP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20. Уровень ТП 3 осуществляется уполномоченным государственным органом.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21. Источниками получения заявок уровня ТП </w:t>
      </w:r>
      <w:r>
        <w:rPr>
          <w:rFonts w:cs="Times New Roman"/>
          <w:color w:val="000000" w:themeColor="text1"/>
          <w:sz w:val="28"/>
          <w:szCs w:val="28"/>
        </w:rPr>
        <w:t xml:space="preserve">3, кроме </w:t>
      </w:r>
      <w:proofErr w:type="spellStart"/>
      <w:r>
        <w:rPr>
          <w:rFonts w:cs="Times New Roman"/>
          <w:color w:val="000000" w:themeColor="text1"/>
          <w:sz w:val="28"/>
          <w:szCs w:val="28"/>
        </w:rPr>
        <w:t>эскалированных</w:t>
      </w:r>
      <w:proofErr w:type="spellEnd"/>
      <w:r>
        <w:rPr>
          <w:rFonts w:cs="Times New Roman"/>
          <w:color w:val="000000" w:themeColor="text1"/>
          <w:sz w:val="28"/>
          <w:szCs w:val="28"/>
        </w:rPr>
        <w:t xml:space="preserve"> с уровней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ТП 1 и ТП 2, также являются онлайн обращения на веб-сайт, страницы в социальных сетях уполномоченного государственного органа, письменные </w:t>
      </w:r>
      <w:r>
        <w:rPr>
          <w:rFonts w:cs="Times New Roman"/>
          <w:color w:val="000000" w:themeColor="text1"/>
          <w:sz w:val="28"/>
          <w:szCs w:val="28"/>
        </w:rPr>
        <w:t>обращения пользователей, обращения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, полученные на личном приеме граждан.    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22. На уровне ТП 3 разрешению подлежат следующие инциденты: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1) </w:t>
      </w:r>
      <w:r>
        <w:rPr>
          <w:rFonts w:cs="Times New Roman"/>
          <w:color w:val="000000" w:themeColor="text1"/>
          <w:sz w:val="28"/>
          <w:szCs w:val="28"/>
        </w:rPr>
        <w:t>раз</w:t>
      </w:r>
      <w:r w:rsidRPr="004E1968">
        <w:rPr>
          <w:rFonts w:cs="Times New Roman"/>
          <w:color w:val="000000" w:themeColor="text1"/>
          <w:sz w:val="28"/>
          <w:szCs w:val="28"/>
        </w:rPr>
        <w:t>ре</w:t>
      </w:r>
      <w:r>
        <w:rPr>
          <w:rFonts w:cs="Times New Roman"/>
          <w:color w:val="000000" w:themeColor="text1"/>
          <w:sz w:val="28"/>
          <w:szCs w:val="28"/>
        </w:rPr>
        <w:t>шение инцидентов по заявкам, не</w:t>
      </w:r>
      <w:r w:rsidRPr="004E1968">
        <w:rPr>
          <w:rFonts w:cs="Times New Roman"/>
          <w:color w:val="000000" w:themeColor="text1"/>
          <w:sz w:val="28"/>
          <w:szCs w:val="28"/>
        </w:rPr>
        <w:t>ра</w:t>
      </w:r>
      <w:r>
        <w:rPr>
          <w:rFonts w:cs="Times New Roman"/>
          <w:color w:val="000000" w:themeColor="text1"/>
          <w:sz w:val="28"/>
          <w:szCs w:val="28"/>
        </w:rPr>
        <w:t>зрешенных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на уровнях </w:t>
      </w:r>
      <w:r>
        <w:rPr>
          <w:rFonts w:cs="Times New Roman"/>
          <w:color w:val="000000" w:themeColor="text1"/>
          <w:sz w:val="28"/>
          <w:szCs w:val="28"/>
        </w:rPr>
        <w:t xml:space="preserve">  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ТП 1 и ТП 2;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2) консультации по вопросам удовлетворенности пользователей услугами и сервисами;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3) вопросы поддержки и развития ГЦП, информационных систем государственных органов, органов местного самоуправления, включения (создания) новых услуг и сервисов в пилотном режиме.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23. Время </w:t>
      </w:r>
      <w:r>
        <w:rPr>
          <w:rFonts w:cs="Times New Roman"/>
          <w:color w:val="000000" w:themeColor="text1"/>
          <w:sz w:val="28"/>
          <w:szCs w:val="28"/>
        </w:rPr>
        <w:t>раз</w:t>
      </w:r>
      <w:r w:rsidRPr="004E1968">
        <w:rPr>
          <w:rFonts w:cs="Times New Roman"/>
          <w:color w:val="000000" w:themeColor="text1"/>
          <w:sz w:val="28"/>
          <w:szCs w:val="28"/>
        </w:rPr>
        <w:t>решения инцидента, указанного в заявке, з</w:t>
      </w:r>
      <w:r>
        <w:rPr>
          <w:rFonts w:cs="Times New Roman"/>
          <w:color w:val="000000" w:themeColor="text1"/>
          <w:sz w:val="28"/>
          <w:szCs w:val="28"/>
        </w:rPr>
        <w:t>ависит от сложности, и характера,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и может составлять от 2 до 7 рабочих дней. </w:t>
      </w:r>
    </w:p>
    <w:p w:rsidR="00C43C1E" w:rsidRPr="004E1968" w:rsidRDefault="00C43C1E" w:rsidP="00C43C1E">
      <w:pPr>
        <w:widowControl w:val="0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24. Вопросы о привлечении к ответственности должностных лиц государственных органов, органов местного самоуправления,</w:t>
      </w:r>
      <w:r>
        <w:rPr>
          <w:rFonts w:cs="Times New Roman"/>
          <w:color w:val="000000" w:themeColor="text1"/>
          <w:sz w:val="28"/>
          <w:szCs w:val="28"/>
        </w:rPr>
        <w:t xml:space="preserve"> государственных и муниципальных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предприятий, учреждений, организаций за допущенные нарушения при оказании государс</w:t>
      </w:r>
      <w:r>
        <w:rPr>
          <w:rFonts w:cs="Times New Roman"/>
          <w:color w:val="000000" w:themeColor="text1"/>
          <w:sz w:val="28"/>
          <w:szCs w:val="28"/>
        </w:rPr>
        <w:t>твенных или муниципальных услуг рассматриваются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в порядке, установленном трудовым законодательством и законодательством в сфере государственной гражданской службы</w:t>
      </w:r>
      <w:r w:rsidRPr="004E1968">
        <w:rPr>
          <w:rFonts w:eastAsia="Times New Roman"/>
          <w:color w:val="000000" w:themeColor="text1"/>
          <w:sz w:val="28"/>
          <w:szCs w:val="28"/>
          <w:lang w:eastAsia="ru-RU"/>
        </w:rPr>
        <w:t xml:space="preserve"> и муниципальной службы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.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16"/>
          <w:szCs w:val="16"/>
        </w:rPr>
      </w:pPr>
      <w:r w:rsidRPr="004E1968">
        <w:rPr>
          <w:rFonts w:cs="Times New Roman"/>
          <w:color w:val="000000" w:themeColor="text1"/>
          <w:sz w:val="28"/>
          <w:szCs w:val="28"/>
        </w:rPr>
        <w:tab/>
      </w:r>
      <w:r w:rsidRPr="004E1968">
        <w:rPr>
          <w:rFonts w:cs="Times New Roman"/>
          <w:color w:val="000000" w:themeColor="text1"/>
          <w:sz w:val="28"/>
          <w:szCs w:val="28"/>
        </w:rPr>
        <w:tab/>
        <w:t xml:space="preserve"> </w:t>
      </w:r>
    </w:p>
    <w:p w:rsidR="00C43C1E" w:rsidRPr="004E1968" w:rsidRDefault="00C43C1E" w:rsidP="00C43C1E">
      <w:pPr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E1968">
        <w:rPr>
          <w:rFonts w:cs="Times New Roman"/>
          <w:b/>
          <w:color w:val="000000" w:themeColor="text1"/>
          <w:sz w:val="28"/>
          <w:szCs w:val="28"/>
        </w:rPr>
        <w:t>3. Заключительные положения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16"/>
          <w:szCs w:val="16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 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25. Уполномоченный государст</w:t>
      </w:r>
      <w:r>
        <w:rPr>
          <w:rFonts w:cs="Times New Roman"/>
          <w:color w:val="000000" w:themeColor="text1"/>
          <w:sz w:val="28"/>
          <w:szCs w:val="28"/>
        </w:rPr>
        <w:t xml:space="preserve">венный орган регулярно проводит </w:t>
      </w:r>
      <w:r w:rsidRPr="004E1968">
        <w:rPr>
          <w:rFonts w:cs="Times New Roman"/>
          <w:color w:val="000000" w:themeColor="text1"/>
          <w:sz w:val="28"/>
          <w:szCs w:val="28"/>
        </w:rPr>
        <w:t>обучающие мероприятия для повышения квалификации сотрудников служб технической поддержки всех уровней, оказывает им н</w:t>
      </w:r>
      <w:r>
        <w:rPr>
          <w:rFonts w:cs="Times New Roman"/>
          <w:color w:val="000000" w:themeColor="text1"/>
          <w:sz w:val="28"/>
          <w:szCs w:val="28"/>
        </w:rPr>
        <w:t>еобходимое содействие,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получает и обобщает информацию о поступивших инцидентах, качестве осуществления технической поддержки, а также принимает претензии от пользователей по вопросам качества работ</w:t>
      </w:r>
      <w:r>
        <w:rPr>
          <w:rFonts w:cs="Times New Roman"/>
          <w:color w:val="000000" w:themeColor="text1"/>
          <w:sz w:val="28"/>
          <w:szCs w:val="28"/>
        </w:rPr>
        <w:t>ы служб технической поддержки.</w:t>
      </w:r>
    </w:p>
    <w:p w:rsidR="00C43C1E" w:rsidRPr="004E1968" w:rsidRDefault="00C43C1E" w:rsidP="00C43C1E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26. Ответственность за соблюдение требований настоящего Порядка несут руководители участников технической поддержки.</w:t>
      </w:r>
    </w:p>
    <w:p w:rsidR="00C43C1E" w:rsidRPr="004E1968" w:rsidRDefault="00C43C1E" w:rsidP="00C43C1E">
      <w:pPr>
        <w:ind w:firstLine="0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________________________________________________________________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</w:t>
      </w:r>
    </w:p>
    <w:p w:rsidR="008E68B4" w:rsidRDefault="008E68B4">
      <w:bookmarkStart w:id="0" w:name="_GoBack"/>
      <w:bookmarkEnd w:id="0"/>
    </w:p>
    <w:sectPr w:rsidR="008E68B4" w:rsidSect="00D77931">
      <w:footerReference w:type="default" r:id="rId4"/>
      <w:pgSz w:w="11906" w:h="16838"/>
      <w:pgMar w:top="1134" w:right="1134" w:bottom="1134" w:left="1701" w:header="709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7455298"/>
      <w:docPartObj>
        <w:docPartGallery w:val="Page Numbers (Bottom of Page)"/>
        <w:docPartUnique/>
      </w:docPartObj>
    </w:sdtPr>
    <w:sdtEndPr/>
    <w:sdtContent>
      <w:p w:rsidR="004127DF" w:rsidRDefault="00C43C1E" w:rsidP="00DF622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  <w:p w:rsidR="004127DF" w:rsidRDefault="00C43C1E" w:rsidP="00DF6221">
        <w:pPr>
          <w:pStyle w:val="a3"/>
          <w:jc w:val="right"/>
        </w:pPr>
      </w:p>
      <w:p w:rsidR="00DB0ECF" w:rsidRDefault="00C43C1E" w:rsidP="00DF6221">
        <w:pPr>
          <w:pStyle w:val="a3"/>
          <w:jc w:val="right"/>
        </w:pP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7CC"/>
    <w:rsid w:val="002037CC"/>
    <w:rsid w:val="008E68B4"/>
    <w:rsid w:val="00945DAE"/>
    <w:rsid w:val="00C4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36FB6E-8C7A-4685-90D7-EC94A389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C1E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43C1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43C1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1814</Words>
  <Characters>10345</Characters>
  <Application>Microsoft Office Word</Application>
  <DocSecurity>0</DocSecurity>
  <Lines>86</Lines>
  <Paragraphs>24</Paragraphs>
  <ScaleCrop>false</ScaleCrop>
  <Company/>
  <LinksUpToDate>false</LinksUpToDate>
  <CharactersWithSpaces>12135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Жанна</dc:creator>
  <cp:keywords/>
  <dc:description/>
  <cp:lastModifiedBy>Ильина Жанна</cp:lastModifiedBy>
  <cp:revision>2</cp:revision>
  <dcterms:created xsi:type="dcterms:W3CDTF">2020-03-10T07:54:00Z</dcterms:created>
  <dcterms:modified xsi:type="dcterms:W3CDTF">2020-03-10T07:54:00Z</dcterms:modified>
</cp:coreProperties>
</file>